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9D2" w:rsidRPr="00B9465F" w:rsidRDefault="009B09D2" w:rsidP="009B09D2">
      <w:pPr>
        <w:rPr>
          <w:rFonts w:ascii="ＭＳ 明朝" w:eastAsia="ＭＳ 明朝" w:hAnsi="ＭＳ 明朝"/>
          <w:sz w:val="24"/>
          <w:szCs w:val="24"/>
        </w:rPr>
      </w:pPr>
      <w:r w:rsidRPr="00181D8C">
        <w:rPr>
          <w:rFonts w:ascii="ＭＳ 明朝" w:eastAsia="ＭＳ 明朝" w:hAnsi="ＭＳ 明朝" w:hint="eastAsia"/>
          <w:sz w:val="24"/>
          <w:szCs w:val="24"/>
        </w:rPr>
        <w:t>一宮町学童保育運営業務委託に係る公募型プロポーザル</w:t>
      </w:r>
      <w:r>
        <w:rPr>
          <w:rFonts w:ascii="ＭＳ 明朝" w:eastAsia="ＭＳ 明朝" w:hAnsi="ＭＳ 明朝" w:hint="eastAsia"/>
          <w:sz w:val="24"/>
          <w:szCs w:val="24"/>
        </w:rPr>
        <w:t>審査基準</w:t>
      </w:r>
      <w:r w:rsidRPr="00B9465F">
        <w:rPr>
          <w:rFonts w:ascii="ＭＳ 明朝" w:eastAsia="ＭＳ 明朝" w:hAnsi="ＭＳ 明朝" w:hint="eastAsia"/>
          <w:sz w:val="24"/>
          <w:szCs w:val="24"/>
        </w:rPr>
        <w:t>表</w:t>
      </w:r>
    </w:p>
    <w:tbl>
      <w:tblPr>
        <w:tblStyle w:val="a3"/>
        <w:tblW w:w="14170" w:type="dxa"/>
        <w:tblLook w:val="04A0" w:firstRow="1" w:lastRow="0" w:firstColumn="1" w:lastColumn="0" w:noHBand="0" w:noVBand="1"/>
      </w:tblPr>
      <w:tblGrid>
        <w:gridCol w:w="846"/>
        <w:gridCol w:w="2693"/>
        <w:gridCol w:w="4111"/>
        <w:gridCol w:w="850"/>
        <w:gridCol w:w="879"/>
        <w:gridCol w:w="879"/>
        <w:gridCol w:w="879"/>
        <w:gridCol w:w="879"/>
        <w:gridCol w:w="879"/>
        <w:gridCol w:w="1275"/>
      </w:tblGrid>
      <w:tr w:rsidR="00E72E44" w:rsidRPr="00B9465F" w:rsidTr="00C17ED9">
        <w:trPr>
          <w:trHeight w:val="594"/>
        </w:trPr>
        <w:tc>
          <w:tcPr>
            <w:tcW w:w="3539" w:type="dxa"/>
            <w:gridSpan w:val="2"/>
            <w:vMerge w:val="restart"/>
            <w:vAlign w:val="center"/>
          </w:tcPr>
          <w:p w:rsidR="00E72E44" w:rsidRPr="00B9465F" w:rsidRDefault="00E72E44" w:rsidP="00526899">
            <w:pPr>
              <w:jc w:val="center"/>
              <w:rPr>
                <w:rFonts w:ascii="ＭＳ 明朝" w:eastAsia="ＭＳ 明朝" w:hAnsi="ＭＳ 明朝"/>
                <w:sz w:val="24"/>
                <w:szCs w:val="24"/>
              </w:rPr>
            </w:pPr>
            <w:r w:rsidRPr="00B9465F">
              <w:rPr>
                <w:rFonts w:ascii="ＭＳ 明朝" w:eastAsia="ＭＳ 明朝" w:hAnsi="ＭＳ 明朝" w:cs="游ゴシックRegular" w:hint="eastAsia"/>
                <w:kern w:val="0"/>
                <w:sz w:val="24"/>
                <w:szCs w:val="24"/>
              </w:rPr>
              <w:t>評価項目</w:t>
            </w:r>
          </w:p>
        </w:tc>
        <w:tc>
          <w:tcPr>
            <w:tcW w:w="4111" w:type="dxa"/>
            <w:vMerge w:val="restart"/>
            <w:vAlign w:val="center"/>
          </w:tcPr>
          <w:p w:rsidR="00E72E44" w:rsidRPr="00B9465F" w:rsidRDefault="00E72E44" w:rsidP="00526899">
            <w:pPr>
              <w:jc w:val="center"/>
              <w:rPr>
                <w:rFonts w:ascii="ＭＳ 明朝" w:eastAsia="ＭＳ 明朝" w:hAnsi="ＭＳ 明朝"/>
                <w:sz w:val="24"/>
                <w:szCs w:val="24"/>
              </w:rPr>
            </w:pPr>
            <w:r w:rsidRPr="00B9465F">
              <w:rPr>
                <w:rFonts w:ascii="ＭＳ 明朝" w:eastAsia="ＭＳ 明朝" w:hAnsi="ＭＳ 明朝" w:cs="游ゴシックRegular" w:hint="eastAsia"/>
                <w:kern w:val="0"/>
                <w:sz w:val="24"/>
                <w:szCs w:val="24"/>
              </w:rPr>
              <w:t>評価内容</w:t>
            </w:r>
          </w:p>
        </w:tc>
        <w:tc>
          <w:tcPr>
            <w:tcW w:w="850" w:type="dxa"/>
            <w:vMerge w:val="restart"/>
            <w:vAlign w:val="center"/>
          </w:tcPr>
          <w:p w:rsidR="00E72E44" w:rsidRPr="00B9465F" w:rsidRDefault="00E72E44" w:rsidP="00526899">
            <w:pPr>
              <w:jc w:val="center"/>
              <w:rPr>
                <w:rFonts w:ascii="ＭＳ 明朝" w:eastAsia="ＭＳ 明朝" w:hAnsi="ＭＳ 明朝"/>
                <w:sz w:val="24"/>
                <w:szCs w:val="24"/>
              </w:rPr>
            </w:pPr>
            <w:r w:rsidRPr="00B9465F">
              <w:rPr>
                <w:rFonts w:ascii="ＭＳ 明朝" w:eastAsia="ＭＳ 明朝" w:hAnsi="ＭＳ 明朝" w:hint="eastAsia"/>
                <w:sz w:val="24"/>
                <w:szCs w:val="24"/>
              </w:rPr>
              <w:t>配点</w:t>
            </w:r>
          </w:p>
        </w:tc>
        <w:tc>
          <w:tcPr>
            <w:tcW w:w="4395" w:type="dxa"/>
            <w:gridSpan w:val="5"/>
            <w:vAlign w:val="center"/>
          </w:tcPr>
          <w:p w:rsidR="00E72E44"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評価</w:t>
            </w:r>
          </w:p>
        </w:tc>
        <w:tc>
          <w:tcPr>
            <w:tcW w:w="1275" w:type="dxa"/>
            <w:vMerge w:val="restart"/>
            <w:vAlign w:val="center"/>
          </w:tcPr>
          <w:p w:rsidR="00E72E44"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採点</w:t>
            </w:r>
          </w:p>
        </w:tc>
      </w:tr>
      <w:tr w:rsidR="00E72E44" w:rsidRPr="00B9465F" w:rsidTr="00E72E44">
        <w:trPr>
          <w:trHeight w:val="1596"/>
        </w:trPr>
        <w:tc>
          <w:tcPr>
            <w:tcW w:w="3539" w:type="dxa"/>
            <w:gridSpan w:val="2"/>
            <w:vMerge/>
            <w:vAlign w:val="center"/>
          </w:tcPr>
          <w:p w:rsidR="00E72E44" w:rsidRPr="00B9465F" w:rsidRDefault="00E72E44" w:rsidP="00526899">
            <w:pPr>
              <w:jc w:val="center"/>
              <w:rPr>
                <w:rFonts w:ascii="ＭＳ 明朝" w:eastAsia="ＭＳ 明朝" w:hAnsi="ＭＳ 明朝" w:cs="游ゴシックRegular" w:hint="eastAsia"/>
                <w:kern w:val="0"/>
                <w:sz w:val="24"/>
                <w:szCs w:val="24"/>
              </w:rPr>
            </w:pPr>
          </w:p>
        </w:tc>
        <w:tc>
          <w:tcPr>
            <w:tcW w:w="4111" w:type="dxa"/>
            <w:vMerge/>
            <w:vAlign w:val="center"/>
          </w:tcPr>
          <w:p w:rsidR="00E72E44" w:rsidRPr="00B9465F" w:rsidRDefault="00E72E44" w:rsidP="00526899">
            <w:pPr>
              <w:jc w:val="center"/>
              <w:rPr>
                <w:rFonts w:ascii="ＭＳ 明朝" w:eastAsia="ＭＳ 明朝" w:hAnsi="ＭＳ 明朝" w:cs="游ゴシックRegular" w:hint="eastAsia"/>
                <w:kern w:val="0"/>
                <w:sz w:val="24"/>
                <w:szCs w:val="24"/>
              </w:rPr>
            </w:pPr>
          </w:p>
        </w:tc>
        <w:tc>
          <w:tcPr>
            <w:tcW w:w="850" w:type="dxa"/>
            <w:vMerge/>
            <w:vAlign w:val="center"/>
          </w:tcPr>
          <w:p w:rsidR="00E72E44" w:rsidRPr="00B9465F" w:rsidRDefault="00E72E44" w:rsidP="00526899">
            <w:pPr>
              <w:jc w:val="center"/>
              <w:rPr>
                <w:rFonts w:ascii="ＭＳ 明朝" w:eastAsia="ＭＳ 明朝" w:hAnsi="ＭＳ 明朝" w:hint="eastAsia"/>
                <w:sz w:val="24"/>
                <w:szCs w:val="24"/>
              </w:rPr>
            </w:pPr>
          </w:p>
        </w:tc>
        <w:tc>
          <w:tcPr>
            <w:tcW w:w="879" w:type="dxa"/>
            <w:vAlign w:val="center"/>
          </w:tcPr>
          <w:p w:rsidR="00E72E44" w:rsidRPr="00E72E44" w:rsidRDefault="00E72E44" w:rsidP="00C17ED9">
            <w:pPr>
              <w:jc w:val="center"/>
              <w:rPr>
                <w:rFonts w:ascii="ＭＳ 明朝" w:eastAsia="ＭＳ 明朝" w:hAnsi="ＭＳ 明朝"/>
                <w:sz w:val="22"/>
              </w:rPr>
            </w:pPr>
            <w:r w:rsidRPr="00E72E44">
              <w:rPr>
                <w:rFonts w:ascii="ＭＳ 明朝" w:eastAsia="ＭＳ 明朝" w:hAnsi="ＭＳ 明朝" w:hint="eastAsia"/>
                <w:sz w:val="22"/>
              </w:rPr>
              <w:t>特に優れている</w:t>
            </w:r>
          </w:p>
        </w:tc>
        <w:tc>
          <w:tcPr>
            <w:tcW w:w="879" w:type="dxa"/>
            <w:vAlign w:val="center"/>
          </w:tcPr>
          <w:p w:rsidR="00E72E44" w:rsidRPr="00E72E44" w:rsidRDefault="00E72E44" w:rsidP="00C17ED9">
            <w:pPr>
              <w:jc w:val="center"/>
              <w:rPr>
                <w:rFonts w:ascii="ＭＳ 明朝" w:eastAsia="ＭＳ 明朝" w:hAnsi="ＭＳ 明朝"/>
                <w:sz w:val="22"/>
              </w:rPr>
            </w:pPr>
            <w:r w:rsidRPr="00E72E44">
              <w:rPr>
                <w:rFonts w:ascii="ＭＳ 明朝" w:eastAsia="ＭＳ 明朝" w:hAnsi="ＭＳ 明朝" w:hint="eastAsia"/>
                <w:sz w:val="22"/>
              </w:rPr>
              <w:t>優れている</w:t>
            </w:r>
          </w:p>
        </w:tc>
        <w:tc>
          <w:tcPr>
            <w:tcW w:w="879" w:type="dxa"/>
            <w:vAlign w:val="center"/>
          </w:tcPr>
          <w:p w:rsidR="00E72E44" w:rsidRPr="00E72E44" w:rsidRDefault="00E72E44" w:rsidP="00C17ED9">
            <w:pPr>
              <w:jc w:val="center"/>
              <w:rPr>
                <w:rFonts w:ascii="ＭＳ 明朝" w:eastAsia="ＭＳ 明朝" w:hAnsi="ＭＳ 明朝"/>
                <w:sz w:val="22"/>
              </w:rPr>
            </w:pPr>
            <w:r w:rsidRPr="00E72E44">
              <w:rPr>
                <w:rFonts w:ascii="ＭＳ 明朝" w:eastAsia="ＭＳ 明朝" w:hAnsi="ＭＳ 明朝" w:hint="eastAsia"/>
                <w:sz w:val="22"/>
              </w:rPr>
              <w:t>普通</w:t>
            </w:r>
          </w:p>
        </w:tc>
        <w:tc>
          <w:tcPr>
            <w:tcW w:w="879" w:type="dxa"/>
            <w:vAlign w:val="center"/>
          </w:tcPr>
          <w:p w:rsidR="00E72E44" w:rsidRPr="00E72E44" w:rsidRDefault="00E72E44" w:rsidP="00C17ED9">
            <w:pPr>
              <w:jc w:val="center"/>
              <w:rPr>
                <w:rFonts w:ascii="ＭＳ 明朝" w:eastAsia="ＭＳ 明朝" w:hAnsi="ＭＳ 明朝"/>
                <w:sz w:val="22"/>
              </w:rPr>
            </w:pPr>
            <w:r w:rsidRPr="00E72E44">
              <w:rPr>
                <w:rFonts w:ascii="ＭＳ 明朝" w:eastAsia="ＭＳ 明朝" w:hAnsi="ＭＳ 明朝" w:hint="eastAsia"/>
                <w:sz w:val="22"/>
              </w:rPr>
              <w:t>やや劣っている</w:t>
            </w:r>
          </w:p>
        </w:tc>
        <w:tc>
          <w:tcPr>
            <w:tcW w:w="879" w:type="dxa"/>
            <w:vAlign w:val="center"/>
          </w:tcPr>
          <w:p w:rsidR="00E72E44" w:rsidRPr="00E72E44" w:rsidRDefault="00E72E44" w:rsidP="00C17ED9">
            <w:pPr>
              <w:jc w:val="center"/>
              <w:rPr>
                <w:rFonts w:ascii="ＭＳ 明朝" w:eastAsia="ＭＳ 明朝" w:hAnsi="ＭＳ 明朝"/>
                <w:sz w:val="22"/>
              </w:rPr>
            </w:pPr>
            <w:r w:rsidRPr="00E72E44">
              <w:rPr>
                <w:rFonts w:ascii="ＭＳ 明朝" w:eastAsia="ＭＳ 明朝" w:hAnsi="ＭＳ 明朝" w:hint="eastAsia"/>
                <w:sz w:val="22"/>
              </w:rPr>
              <w:t>劣っている</w:t>
            </w:r>
          </w:p>
        </w:tc>
        <w:tc>
          <w:tcPr>
            <w:tcW w:w="1275" w:type="dxa"/>
            <w:vMerge/>
            <w:vAlign w:val="center"/>
          </w:tcPr>
          <w:p w:rsidR="00E72E44" w:rsidRPr="00B9465F" w:rsidRDefault="00E72E44" w:rsidP="00C17ED9">
            <w:pPr>
              <w:jc w:val="center"/>
              <w:rPr>
                <w:rFonts w:ascii="ＭＳ 明朝" w:eastAsia="ＭＳ 明朝" w:hAnsi="ＭＳ 明朝"/>
                <w:sz w:val="24"/>
                <w:szCs w:val="24"/>
              </w:rPr>
            </w:pPr>
          </w:p>
        </w:tc>
      </w:tr>
      <w:tr w:rsidR="00C17ED9" w:rsidRPr="00B9465F" w:rsidTr="00E72E44">
        <w:trPr>
          <w:trHeight w:val="2821"/>
        </w:trPr>
        <w:tc>
          <w:tcPr>
            <w:tcW w:w="846" w:type="dxa"/>
          </w:tcPr>
          <w:p w:rsidR="00C17ED9" w:rsidRPr="00B9465F" w:rsidRDefault="00C17ED9" w:rsidP="00526899">
            <w:pPr>
              <w:rPr>
                <w:rFonts w:ascii="ＭＳ 明朝" w:eastAsia="ＭＳ 明朝" w:hAnsi="ＭＳ 明朝"/>
                <w:sz w:val="24"/>
                <w:szCs w:val="24"/>
              </w:rPr>
            </w:pPr>
          </w:p>
        </w:tc>
        <w:tc>
          <w:tcPr>
            <w:tcW w:w="2693" w:type="dxa"/>
          </w:tcPr>
          <w:p w:rsidR="00C17ED9" w:rsidRPr="00B9465F" w:rsidRDefault="00C17ED9" w:rsidP="00526899">
            <w:pPr>
              <w:autoSpaceDE w:val="0"/>
              <w:autoSpaceDN w:val="0"/>
              <w:adjustRightInd w:val="0"/>
              <w:jc w:val="left"/>
              <w:rPr>
                <w:rFonts w:ascii="ＭＳ 明朝" w:eastAsia="ＭＳ 明朝" w:hAnsi="ＭＳ 明朝" w:cs="游ゴシックRegular"/>
                <w:kern w:val="0"/>
                <w:sz w:val="24"/>
                <w:szCs w:val="24"/>
              </w:rPr>
            </w:pPr>
            <w:r w:rsidRPr="00B9465F">
              <w:rPr>
                <w:rFonts w:ascii="ＭＳ 明朝" w:eastAsia="ＭＳ 明朝" w:hAnsi="ＭＳ 明朝" w:cs="游ゴシックRegular" w:hint="eastAsia"/>
                <w:kern w:val="0"/>
                <w:sz w:val="24"/>
                <w:szCs w:val="24"/>
              </w:rPr>
              <w:t>業務実績評価</w:t>
            </w:r>
            <w:r>
              <w:rPr>
                <w:rFonts w:ascii="ＭＳ 明朝" w:eastAsia="ＭＳ 明朝" w:hAnsi="ＭＳ 明朝" w:cs="游ゴシックRegular" w:hint="eastAsia"/>
                <w:kern w:val="0"/>
                <w:sz w:val="24"/>
                <w:szCs w:val="24"/>
              </w:rPr>
              <w:t>（10点）</w:t>
            </w:r>
          </w:p>
          <w:p w:rsidR="00C17ED9" w:rsidRPr="00B9465F" w:rsidRDefault="00C17ED9" w:rsidP="00526899">
            <w:pPr>
              <w:rPr>
                <w:rFonts w:ascii="ＭＳ 明朝" w:eastAsia="ＭＳ 明朝" w:hAnsi="ＭＳ 明朝"/>
                <w:sz w:val="24"/>
                <w:szCs w:val="24"/>
              </w:rPr>
            </w:pPr>
          </w:p>
        </w:tc>
        <w:tc>
          <w:tcPr>
            <w:tcW w:w="4111" w:type="dxa"/>
          </w:tcPr>
          <w:p w:rsidR="00C17ED9" w:rsidRPr="007A642C" w:rsidRDefault="00C17ED9" w:rsidP="00526899">
            <w:pPr>
              <w:autoSpaceDE w:val="0"/>
              <w:autoSpaceDN w:val="0"/>
              <w:adjustRightInd w:val="0"/>
              <w:jc w:val="left"/>
              <w:rPr>
                <w:rFonts w:ascii="ＭＳ 明朝" w:eastAsia="ＭＳ 明朝" w:hAnsi="ＭＳ 明朝"/>
                <w:sz w:val="24"/>
                <w:szCs w:val="24"/>
              </w:rPr>
            </w:pPr>
            <w:r w:rsidRPr="007A642C">
              <w:rPr>
                <w:rFonts w:ascii="ＭＳ 明朝" w:eastAsia="ＭＳ 明朝" w:hAnsi="ＭＳ 明朝" w:cs="游ゴシックRegular" w:hint="eastAsia"/>
                <w:kern w:val="0"/>
                <w:sz w:val="24"/>
                <w:szCs w:val="24"/>
              </w:rPr>
              <w:t>令和６年１月１日時点で、千葉県、東京都、埼玉県及び茨城県において地方公共団体の発注する児童福祉法（昭和</w:t>
            </w:r>
            <w:r w:rsidRPr="007A642C">
              <w:rPr>
                <w:rFonts w:ascii="ＭＳ 明朝" w:eastAsia="ＭＳ 明朝" w:hAnsi="ＭＳ 明朝" w:cs="游ゴシックRegular"/>
                <w:kern w:val="0"/>
                <w:sz w:val="24"/>
                <w:szCs w:val="24"/>
              </w:rPr>
              <w:t>22</w:t>
            </w:r>
            <w:r w:rsidRPr="007A642C">
              <w:rPr>
                <w:rFonts w:ascii="ＭＳ 明朝" w:eastAsia="ＭＳ 明朝" w:hAnsi="ＭＳ 明朝" w:cs="游ゴシックRegular" w:hint="eastAsia"/>
                <w:kern w:val="0"/>
                <w:sz w:val="24"/>
                <w:szCs w:val="24"/>
              </w:rPr>
              <w:t>年法律第</w:t>
            </w:r>
            <w:r w:rsidRPr="007A642C">
              <w:rPr>
                <w:rFonts w:ascii="ＭＳ 明朝" w:eastAsia="ＭＳ 明朝" w:hAnsi="ＭＳ 明朝" w:cs="游ゴシックRegular"/>
                <w:kern w:val="0"/>
                <w:sz w:val="24"/>
                <w:szCs w:val="24"/>
              </w:rPr>
              <w:t>164</w:t>
            </w:r>
            <w:r w:rsidRPr="007A642C">
              <w:rPr>
                <w:rFonts w:ascii="ＭＳ 明朝" w:eastAsia="ＭＳ 明朝" w:hAnsi="ＭＳ 明朝" w:cs="游ゴシックRegular" w:hint="eastAsia"/>
                <w:kern w:val="0"/>
                <w:sz w:val="24"/>
                <w:szCs w:val="24"/>
              </w:rPr>
              <w:t>号）第</w:t>
            </w:r>
            <w:r w:rsidRPr="007A642C">
              <w:rPr>
                <w:rFonts w:ascii="ＭＳ 明朝" w:eastAsia="ＭＳ 明朝" w:hAnsi="ＭＳ 明朝" w:cs="游ゴシックRegular"/>
                <w:kern w:val="0"/>
                <w:sz w:val="24"/>
                <w:szCs w:val="24"/>
              </w:rPr>
              <w:t>6</w:t>
            </w:r>
            <w:r w:rsidRPr="007A642C">
              <w:rPr>
                <w:rFonts w:ascii="ＭＳ 明朝" w:eastAsia="ＭＳ 明朝" w:hAnsi="ＭＳ 明朝" w:cs="游ゴシックRegular" w:hint="eastAsia"/>
                <w:kern w:val="0"/>
                <w:sz w:val="24"/>
                <w:szCs w:val="24"/>
              </w:rPr>
              <w:t>条の</w:t>
            </w:r>
            <w:r w:rsidRPr="007A642C">
              <w:rPr>
                <w:rFonts w:ascii="ＭＳ 明朝" w:eastAsia="ＭＳ 明朝" w:hAnsi="ＭＳ 明朝" w:cs="游ゴシックRegular"/>
                <w:kern w:val="0"/>
                <w:sz w:val="24"/>
                <w:szCs w:val="24"/>
              </w:rPr>
              <w:t>3</w:t>
            </w:r>
            <w:r w:rsidRPr="007A642C">
              <w:rPr>
                <w:rFonts w:ascii="ＭＳ 明朝" w:eastAsia="ＭＳ 明朝" w:hAnsi="ＭＳ 明朝" w:cs="游ゴシックRegular" w:hint="eastAsia"/>
                <w:kern w:val="0"/>
                <w:sz w:val="24"/>
                <w:szCs w:val="24"/>
              </w:rPr>
              <w:t>第</w:t>
            </w:r>
            <w:r w:rsidRPr="007A642C">
              <w:rPr>
                <w:rFonts w:ascii="ＭＳ 明朝" w:eastAsia="ＭＳ 明朝" w:hAnsi="ＭＳ 明朝" w:cs="游ゴシックRegular"/>
                <w:kern w:val="0"/>
                <w:sz w:val="24"/>
                <w:szCs w:val="24"/>
              </w:rPr>
              <w:t>2</w:t>
            </w:r>
            <w:r w:rsidRPr="007A642C">
              <w:rPr>
                <w:rFonts w:ascii="ＭＳ 明朝" w:eastAsia="ＭＳ 明朝" w:hAnsi="ＭＳ 明朝" w:cs="游ゴシックRegular" w:hint="eastAsia"/>
                <w:kern w:val="0"/>
                <w:sz w:val="24"/>
                <w:szCs w:val="24"/>
              </w:rPr>
              <w:t>項に規定する放課後児童健全育成事業に関する業務の受注実績に対する配点</w:t>
            </w:r>
          </w:p>
        </w:tc>
        <w:tc>
          <w:tcPr>
            <w:tcW w:w="850" w:type="dxa"/>
            <w:vAlign w:val="center"/>
          </w:tcPr>
          <w:p w:rsidR="00C17ED9" w:rsidRPr="00B9465F" w:rsidRDefault="00C17ED9" w:rsidP="00526899">
            <w:pPr>
              <w:jc w:val="center"/>
              <w:rPr>
                <w:rFonts w:ascii="ＭＳ 明朝" w:eastAsia="ＭＳ 明朝" w:hAnsi="ＭＳ 明朝"/>
                <w:sz w:val="24"/>
                <w:szCs w:val="24"/>
              </w:rPr>
            </w:pPr>
            <w:r w:rsidRPr="00B9465F">
              <w:rPr>
                <w:rFonts w:ascii="ＭＳ 明朝" w:eastAsia="ＭＳ 明朝" w:hAnsi="ＭＳ 明朝" w:hint="eastAsia"/>
                <w:sz w:val="24"/>
                <w:szCs w:val="24"/>
              </w:rPr>
              <w:t>10</w:t>
            </w:r>
          </w:p>
        </w:tc>
        <w:tc>
          <w:tcPr>
            <w:tcW w:w="879" w:type="dxa"/>
            <w:vAlign w:val="center"/>
          </w:tcPr>
          <w:p w:rsidR="00C17ED9" w:rsidRPr="00B9465F" w:rsidRDefault="00C17ED9" w:rsidP="00C17ED9">
            <w:pPr>
              <w:jc w:val="center"/>
              <w:rPr>
                <w:rFonts w:ascii="ＭＳ 明朝" w:eastAsia="ＭＳ 明朝" w:hAnsi="ＭＳ 明朝" w:hint="eastAsia"/>
                <w:sz w:val="24"/>
                <w:szCs w:val="24"/>
              </w:rPr>
            </w:pPr>
            <w:r>
              <w:rPr>
                <w:rFonts w:ascii="ＭＳ 明朝" w:eastAsia="ＭＳ 明朝" w:hAnsi="ＭＳ 明朝" w:hint="eastAsia"/>
                <w:sz w:val="24"/>
                <w:szCs w:val="24"/>
              </w:rPr>
              <w:t>10</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E72E44">
        <w:trPr>
          <w:trHeight w:val="1000"/>
        </w:trPr>
        <w:tc>
          <w:tcPr>
            <w:tcW w:w="846" w:type="dxa"/>
          </w:tcPr>
          <w:p w:rsidR="00C17ED9" w:rsidRPr="00B9465F" w:rsidRDefault="00C17ED9" w:rsidP="00526899">
            <w:pPr>
              <w:rPr>
                <w:rFonts w:ascii="ＭＳ 明朝" w:eastAsia="ＭＳ 明朝" w:hAnsi="ＭＳ 明朝"/>
                <w:sz w:val="24"/>
                <w:szCs w:val="24"/>
              </w:rPr>
            </w:pPr>
          </w:p>
        </w:tc>
        <w:tc>
          <w:tcPr>
            <w:tcW w:w="2693" w:type="dxa"/>
          </w:tcPr>
          <w:p w:rsidR="00C17ED9" w:rsidRPr="00B9465F" w:rsidRDefault="00C17ED9" w:rsidP="00526899">
            <w:pPr>
              <w:autoSpaceDE w:val="0"/>
              <w:autoSpaceDN w:val="0"/>
              <w:adjustRightInd w:val="0"/>
              <w:jc w:val="left"/>
              <w:rPr>
                <w:rFonts w:ascii="ＭＳ 明朝" w:eastAsia="ＭＳ 明朝" w:hAnsi="ＭＳ 明朝" w:cs="游ゴシックRegular"/>
                <w:kern w:val="0"/>
                <w:sz w:val="24"/>
                <w:szCs w:val="24"/>
              </w:rPr>
            </w:pPr>
            <w:r w:rsidRPr="00B9465F">
              <w:rPr>
                <w:rFonts w:ascii="ＭＳ 明朝" w:eastAsia="ＭＳ 明朝" w:hAnsi="ＭＳ 明朝" w:cs="游ゴシックRegular" w:hint="eastAsia"/>
                <w:kern w:val="0"/>
                <w:sz w:val="24"/>
                <w:szCs w:val="24"/>
              </w:rPr>
              <w:t>見積額に関する評価</w:t>
            </w:r>
          </w:p>
          <w:p w:rsidR="00C17ED9" w:rsidRPr="00B9465F" w:rsidRDefault="00C17ED9" w:rsidP="00526899">
            <w:pPr>
              <w:rPr>
                <w:rFonts w:ascii="ＭＳ 明朝" w:eastAsia="ＭＳ 明朝" w:hAnsi="ＭＳ 明朝"/>
                <w:sz w:val="24"/>
                <w:szCs w:val="24"/>
              </w:rPr>
            </w:pPr>
            <w:r>
              <w:rPr>
                <w:rFonts w:ascii="ＭＳ 明朝" w:eastAsia="ＭＳ 明朝" w:hAnsi="ＭＳ 明朝" w:hint="eastAsia"/>
                <w:sz w:val="24"/>
                <w:szCs w:val="24"/>
              </w:rPr>
              <w:t>（10点）</w:t>
            </w:r>
          </w:p>
        </w:tc>
        <w:tc>
          <w:tcPr>
            <w:tcW w:w="4111" w:type="dxa"/>
          </w:tcPr>
          <w:p w:rsidR="00C17ED9" w:rsidRPr="00B9465F" w:rsidRDefault="00C17ED9" w:rsidP="00526899">
            <w:pPr>
              <w:rPr>
                <w:rFonts w:ascii="ＭＳ 明朝" w:eastAsia="ＭＳ 明朝" w:hAnsi="ＭＳ 明朝"/>
                <w:sz w:val="24"/>
                <w:szCs w:val="24"/>
              </w:rPr>
            </w:pPr>
            <w:r w:rsidRPr="00B9465F">
              <w:rPr>
                <w:rFonts w:ascii="ＭＳ 明朝" w:eastAsia="ＭＳ 明朝" w:hAnsi="ＭＳ 明朝" w:cs="游ゴシックRegular" w:hint="eastAsia"/>
                <w:kern w:val="0"/>
                <w:sz w:val="24"/>
                <w:szCs w:val="24"/>
              </w:rPr>
              <w:t>見積金額に対する配点</w:t>
            </w:r>
          </w:p>
        </w:tc>
        <w:tc>
          <w:tcPr>
            <w:tcW w:w="850" w:type="dxa"/>
            <w:vAlign w:val="center"/>
          </w:tcPr>
          <w:p w:rsidR="00C17ED9" w:rsidRPr="00B9465F" w:rsidRDefault="00C17ED9" w:rsidP="00526899">
            <w:pPr>
              <w:jc w:val="center"/>
              <w:rPr>
                <w:rFonts w:ascii="ＭＳ 明朝" w:eastAsia="ＭＳ 明朝" w:hAnsi="ＭＳ 明朝"/>
                <w:sz w:val="24"/>
                <w:szCs w:val="24"/>
              </w:rPr>
            </w:pPr>
            <w:r w:rsidRPr="00B9465F">
              <w:rPr>
                <w:rFonts w:ascii="ＭＳ 明朝" w:eastAsia="ＭＳ 明朝" w:hAnsi="ＭＳ 明朝" w:hint="eastAsia"/>
                <w:sz w:val="24"/>
                <w:szCs w:val="24"/>
              </w:rPr>
              <w:t>10</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709"/>
        </w:trPr>
        <w:tc>
          <w:tcPr>
            <w:tcW w:w="846" w:type="dxa"/>
            <w:vMerge w:val="restart"/>
          </w:tcPr>
          <w:p w:rsidR="00C17ED9" w:rsidRPr="00B9465F" w:rsidRDefault="00C17ED9" w:rsidP="00C17ED9">
            <w:pPr>
              <w:rPr>
                <w:rFonts w:ascii="ＭＳ 明朝" w:eastAsia="ＭＳ 明朝" w:hAnsi="ＭＳ 明朝"/>
                <w:sz w:val="24"/>
                <w:szCs w:val="24"/>
              </w:rPr>
            </w:pPr>
          </w:p>
        </w:tc>
        <w:tc>
          <w:tcPr>
            <w:tcW w:w="2693" w:type="dxa"/>
            <w:vMerge w:val="restart"/>
          </w:tcPr>
          <w:p w:rsidR="00C17ED9" w:rsidRPr="00B9465F" w:rsidRDefault="00C17ED9" w:rsidP="00C17ED9">
            <w:pPr>
              <w:autoSpaceDE w:val="0"/>
              <w:autoSpaceDN w:val="0"/>
              <w:adjustRightInd w:val="0"/>
              <w:jc w:val="left"/>
              <w:rPr>
                <w:rFonts w:ascii="ＭＳ 明朝" w:eastAsia="ＭＳ 明朝" w:hAnsi="ＭＳ 明朝" w:cs="游ゴシックRegular"/>
                <w:kern w:val="0"/>
                <w:sz w:val="24"/>
                <w:szCs w:val="24"/>
              </w:rPr>
            </w:pPr>
            <w:r w:rsidRPr="00B9465F">
              <w:rPr>
                <w:rFonts w:ascii="ＭＳ 明朝" w:eastAsia="ＭＳ 明朝" w:hAnsi="ＭＳ 明朝" w:cs="游ゴシックRegular" w:hint="eastAsia"/>
                <w:kern w:val="0"/>
                <w:sz w:val="24"/>
                <w:szCs w:val="24"/>
              </w:rPr>
              <w:t>運営方針や業務内容に対する評価</w:t>
            </w:r>
            <w:r>
              <w:rPr>
                <w:rFonts w:ascii="ＭＳ 明朝" w:eastAsia="ＭＳ 明朝" w:hAnsi="ＭＳ 明朝" w:cs="游ゴシックRegular" w:hint="eastAsia"/>
                <w:kern w:val="0"/>
                <w:sz w:val="24"/>
                <w:szCs w:val="24"/>
              </w:rPr>
              <w:t>（70点）</w:t>
            </w:r>
          </w:p>
          <w:p w:rsidR="00C17ED9" w:rsidRPr="00B9465F" w:rsidRDefault="00C17ED9" w:rsidP="00C17ED9">
            <w:pPr>
              <w:rPr>
                <w:rFonts w:ascii="ＭＳ 明朝" w:eastAsia="ＭＳ 明朝" w:hAnsi="ＭＳ 明朝"/>
                <w:sz w:val="24"/>
                <w:szCs w:val="24"/>
              </w:rPr>
            </w:pPr>
          </w:p>
        </w:tc>
        <w:tc>
          <w:tcPr>
            <w:tcW w:w="4111" w:type="dxa"/>
            <w:tcBorders>
              <w:bottom w:val="dashed" w:sz="4" w:space="0" w:color="auto"/>
            </w:tcBorders>
          </w:tcPr>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①基本理念</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・理解、考え方、取組み</w:t>
            </w:r>
          </w:p>
          <w:p w:rsidR="00C17ED9" w:rsidRPr="00B9465F" w:rsidRDefault="00C17ED9" w:rsidP="00C17ED9">
            <w:pPr>
              <w:autoSpaceDE w:val="0"/>
              <w:autoSpaceDN w:val="0"/>
              <w:adjustRightInd w:val="0"/>
              <w:jc w:val="left"/>
              <w:rPr>
                <w:rFonts w:ascii="ＭＳ 明朝" w:eastAsia="ＭＳ 明朝" w:hAnsi="ＭＳ 明朝" w:hint="eastAsia"/>
                <w:sz w:val="24"/>
                <w:szCs w:val="24"/>
              </w:rPr>
            </w:pPr>
          </w:p>
        </w:tc>
        <w:tc>
          <w:tcPr>
            <w:tcW w:w="850" w:type="dxa"/>
            <w:tcBorders>
              <w:bottom w:val="dashed" w:sz="4" w:space="0" w:color="auto"/>
            </w:tcBorders>
            <w:vAlign w:val="center"/>
          </w:tcPr>
          <w:p w:rsidR="00C17ED9" w:rsidRPr="00B9465F" w:rsidRDefault="00C17ED9" w:rsidP="007A5723">
            <w:pPr>
              <w:jc w:val="center"/>
              <w:rPr>
                <w:rFonts w:ascii="ＭＳ 明朝" w:eastAsia="ＭＳ 明朝" w:hAnsi="ＭＳ 明朝" w:hint="eastAsia"/>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tcBorders>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tcBorders>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tcBorders>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Merge w:val="restart"/>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1844"/>
        </w:trPr>
        <w:tc>
          <w:tcPr>
            <w:tcW w:w="846" w:type="dxa"/>
            <w:vMerge/>
          </w:tcPr>
          <w:p w:rsidR="00C17ED9" w:rsidRPr="00B9465F" w:rsidRDefault="00C17ED9" w:rsidP="00526899">
            <w:pPr>
              <w:rPr>
                <w:rFonts w:ascii="ＭＳ 明朝" w:eastAsia="ＭＳ 明朝" w:hAnsi="ＭＳ 明朝"/>
                <w:sz w:val="24"/>
                <w:szCs w:val="24"/>
              </w:rPr>
            </w:pPr>
          </w:p>
        </w:tc>
        <w:tc>
          <w:tcPr>
            <w:tcW w:w="2693" w:type="dxa"/>
            <w:vMerge/>
          </w:tcPr>
          <w:p w:rsidR="00C17ED9" w:rsidRPr="00B9465F" w:rsidRDefault="00C17ED9" w:rsidP="00526899">
            <w:pPr>
              <w:autoSpaceDE w:val="0"/>
              <w:autoSpaceDN w:val="0"/>
              <w:adjustRightInd w:val="0"/>
              <w:jc w:val="left"/>
              <w:rPr>
                <w:rFonts w:ascii="ＭＳ 明朝" w:eastAsia="ＭＳ 明朝" w:hAnsi="ＭＳ 明朝" w:cs="游ゴシックRegular" w:hint="eastAsia"/>
                <w:kern w:val="0"/>
                <w:sz w:val="24"/>
                <w:szCs w:val="24"/>
              </w:rPr>
            </w:pPr>
          </w:p>
        </w:tc>
        <w:tc>
          <w:tcPr>
            <w:tcW w:w="4111" w:type="dxa"/>
            <w:tcBorders>
              <w:top w:val="dashed" w:sz="4" w:space="0" w:color="auto"/>
              <w:bottom w:val="dashed" w:sz="4" w:space="0" w:color="auto"/>
            </w:tcBorders>
          </w:tcPr>
          <w:p w:rsidR="00C17ED9" w:rsidRDefault="00C17ED9" w:rsidP="0052689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②管理運営</w:t>
            </w:r>
          </w:p>
          <w:p w:rsidR="00C17ED9" w:rsidRDefault="00C17ED9" w:rsidP="0052689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・職員配置等</w:t>
            </w:r>
          </w:p>
          <w:p w:rsidR="00C17ED9" w:rsidRDefault="00C17ED9" w:rsidP="0052689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・勤務体制、不測事態時の対応</w:t>
            </w:r>
          </w:p>
          <w:p w:rsidR="00C17ED9" w:rsidRDefault="00C17ED9" w:rsidP="0052689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・人材確保、育成、研修体制</w:t>
            </w:r>
          </w:p>
          <w:p w:rsidR="00C17ED9" w:rsidRDefault="00C17ED9" w:rsidP="0052689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・個人情報保護</w:t>
            </w:r>
          </w:p>
          <w:p w:rsidR="00C17ED9" w:rsidRDefault="00C17ED9" w:rsidP="0052689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・苦情対応</w:t>
            </w:r>
          </w:p>
          <w:p w:rsidR="00C17ED9" w:rsidRDefault="00C17ED9" w:rsidP="00526899">
            <w:pPr>
              <w:autoSpaceDE w:val="0"/>
              <w:autoSpaceDN w:val="0"/>
              <w:adjustRightInd w:val="0"/>
              <w:jc w:val="left"/>
              <w:rPr>
                <w:rFonts w:ascii="ＭＳ 明朝" w:eastAsia="ＭＳ 明朝" w:hAnsi="ＭＳ 明朝" w:cs="游ゴシックRegular" w:hint="eastAsia"/>
                <w:kern w:val="0"/>
                <w:sz w:val="24"/>
                <w:szCs w:val="24"/>
              </w:rPr>
            </w:pPr>
          </w:p>
        </w:tc>
        <w:tc>
          <w:tcPr>
            <w:tcW w:w="850"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hint="eastAsia"/>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6</w:t>
            </w:r>
          </w:p>
        </w:tc>
        <w:tc>
          <w:tcPr>
            <w:tcW w:w="879" w:type="dxa"/>
            <w:tcBorders>
              <w:top w:val="dashed" w:sz="4" w:space="0" w:color="auto"/>
              <w:bottom w:val="dashed" w:sz="4" w:space="0" w:color="auto"/>
            </w:tcBorders>
            <w:vAlign w:val="center"/>
          </w:tcPr>
          <w:p w:rsidR="00C17ED9"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2</w:t>
            </w:r>
          </w:p>
        </w:tc>
        <w:tc>
          <w:tcPr>
            <w:tcW w:w="879" w:type="dxa"/>
            <w:tcBorders>
              <w:top w:val="dashed" w:sz="4" w:space="0" w:color="auto"/>
              <w:bottom w:val="dashed" w:sz="4" w:space="0" w:color="auto"/>
            </w:tcBorders>
            <w:vAlign w:val="center"/>
          </w:tcPr>
          <w:p w:rsidR="00C17ED9"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tcBorders>
              <w:top w:val="dashed" w:sz="4" w:space="0" w:color="auto"/>
              <w:bottom w:val="dashed" w:sz="4" w:space="0" w:color="auto"/>
            </w:tcBorders>
            <w:vAlign w:val="center"/>
          </w:tcPr>
          <w:p w:rsidR="00C17ED9" w:rsidRPr="00B9465F" w:rsidRDefault="00E72E44"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275" w:type="dxa"/>
            <w:vMerge/>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1440"/>
        </w:trPr>
        <w:tc>
          <w:tcPr>
            <w:tcW w:w="846" w:type="dxa"/>
            <w:vMerge/>
          </w:tcPr>
          <w:p w:rsidR="00C17ED9" w:rsidRPr="00B9465F" w:rsidRDefault="00C17ED9" w:rsidP="00C17ED9">
            <w:pPr>
              <w:rPr>
                <w:rFonts w:ascii="ＭＳ 明朝" w:eastAsia="ＭＳ 明朝" w:hAnsi="ＭＳ 明朝"/>
                <w:sz w:val="24"/>
                <w:szCs w:val="24"/>
              </w:rPr>
            </w:pPr>
          </w:p>
        </w:tc>
        <w:tc>
          <w:tcPr>
            <w:tcW w:w="2693" w:type="dxa"/>
            <w:vMerge/>
          </w:tcPr>
          <w:p w:rsidR="00C17ED9" w:rsidRPr="00B9465F"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4111" w:type="dxa"/>
            <w:tcBorders>
              <w:top w:val="dashed" w:sz="4" w:space="0" w:color="auto"/>
              <w:bottom w:val="dashed" w:sz="4" w:space="0" w:color="auto"/>
            </w:tcBorders>
          </w:tcPr>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③事業内容</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・特色ある取組</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・児童保護者との適切な対応</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・配慮が必要な児童への支援</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・学校等との連携協力</w:t>
            </w:r>
          </w:p>
          <w:p w:rsidR="00C17ED9"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850"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hint="eastAsia"/>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Merge/>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1001"/>
        </w:trPr>
        <w:tc>
          <w:tcPr>
            <w:tcW w:w="846" w:type="dxa"/>
            <w:vMerge/>
          </w:tcPr>
          <w:p w:rsidR="00C17ED9" w:rsidRPr="00B9465F" w:rsidRDefault="00C17ED9" w:rsidP="00C17ED9">
            <w:pPr>
              <w:rPr>
                <w:rFonts w:ascii="ＭＳ 明朝" w:eastAsia="ＭＳ 明朝" w:hAnsi="ＭＳ 明朝"/>
                <w:sz w:val="24"/>
                <w:szCs w:val="24"/>
              </w:rPr>
            </w:pPr>
          </w:p>
        </w:tc>
        <w:tc>
          <w:tcPr>
            <w:tcW w:w="2693" w:type="dxa"/>
            <w:vMerge/>
          </w:tcPr>
          <w:p w:rsidR="00C17ED9" w:rsidRPr="00B9465F"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4111" w:type="dxa"/>
            <w:tcBorders>
              <w:top w:val="dashed" w:sz="4" w:space="0" w:color="auto"/>
              <w:bottom w:val="dashed" w:sz="4" w:space="0" w:color="auto"/>
            </w:tcBorders>
          </w:tcPr>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④安全対策・危機管理</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・健康管理、事故発生時の対応</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・緊急時の対応</w:t>
            </w:r>
          </w:p>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・施設の安全管理、環境への配慮</w:t>
            </w:r>
          </w:p>
          <w:p w:rsidR="00C17ED9"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850" w:type="dxa"/>
            <w:tcBorders>
              <w:top w:val="dashed" w:sz="4" w:space="0" w:color="auto"/>
              <w:bottom w:val="dashed" w:sz="4" w:space="0" w:color="auto"/>
            </w:tcBorders>
            <w:vAlign w:val="center"/>
          </w:tcPr>
          <w:p w:rsidR="00C17ED9" w:rsidRPr="00B9465F" w:rsidRDefault="00C17ED9" w:rsidP="007A5723">
            <w:pPr>
              <w:jc w:val="center"/>
              <w:rPr>
                <w:rFonts w:ascii="ＭＳ 明朝" w:eastAsia="ＭＳ 明朝" w:hAnsi="ＭＳ 明朝" w:hint="eastAsia"/>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Merge/>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702"/>
        </w:trPr>
        <w:tc>
          <w:tcPr>
            <w:tcW w:w="846" w:type="dxa"/>
            <w:vMerge/>
          </w:tcPr>
          <w:p w:rsidR="00C17ED9" w:rsidRPr="00B9465F" w:rsidRDefault="00C17ED9" w:rsidP="00C17ED9">
            <w:pPr>
              <w:rPr>
                <w:rFonts w:ascii="ＭＳ 明朝" w:eastAsia="ＭＳ 明朝" w:hAnsi="ＭＳ 明朝"/>
                <w:sz w:val="24"/>
                <w:szCs w:val="24"/>
              </w:rPr>
            </w:pPr>
          </w:p>
        </w:tc>
        <w:tc>
          <w:tcPr>
            <w:tcW w:w="2693" w:type="dxa"/>
            <w:vMerge/>
          </w:tcPr>
          <w:p w:rsidR="00C17ED9" w:rsidRPr="00B9465F"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4111" w:type="dxa"/>
            <w:tcBorders>
              <w:top w:val="dashed" w:sz="4" w:space="0" w:color="auto"/>
              <w:bottom w:val="dashed" w:sz="4" w:space="0" w:color="auto"/>
            </w:tcBorders>
          </w:tcPr>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⑤同種類似事業の受託実績</w:t>
            </w:r>
          </w:p>
          <w:p w:rsidR="00C17ED9"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850" w:type="dxa"/>
            <w:tcBorders>
              <w:top w:val="dashed" w:sz="4" w:space="0" w:color="auto"/>
              <w:bottom w:val="dashed" w:sz="4" w:space="0" w:color="auto"/>
            </w:tcBorders>
            <w:vAlign w:val="center"/>
          </w:tcPr>
          <w:p w:rsidR="00C17ED9" w:rsidRPr="00B9465F" w:rsidRDefault="00C17ED9" w:rsidP="007A5723">
            <w:pPr>
              <w:jc w:val="center"/>
              <w:rPr>
                <w:rFonts w:ascii="ＭＳ 明朝" w:eastAsia="ＭＳ 明朝" w:hAnsi="ＭＳ 明朝" w:hint="eastAsia"/>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Merge/>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720"/>
        </w:trPr>
        <w:tc>
          <w:tcPr>
            <w:tcW w:w="846" w:type="dxa"/>
            <w:vMerge/>
          </w:tcPr>
          <w:p w:rsidR="00C17ED9" w:rsidRPr="00B9465F" w:rsidRDefault="00C17ED9" w:rsidP="00C17ED9">
            <w:pPr>
              <w:rPr>
                <w:rFonts w:ascii="ＭＳ 明朝" w:eastAsia="ＭＳ 明朝" w:hAnsi="ＭＳ 明朝"/>
                <w:sz w:val="24"/>
                <w:szCs w:val="24"/>
              </w:rPr>
            </w:pPr>
          </w:p>
        </w:tc>
        <w:tc>
          <w:tcPr>
            <w:tcW w:w="2693" w:type="dxa"/>
            <w:vMerge/>
          </w:tcPr>
          <w:p w:rsidR="00C17ED9" w:rsidRPr="00B9465F"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4111" w:type="dxa"/>
            <w:tcBorders>
              <w:top w:val="dashed" w:sz="4" w:space="0" w:color="auto"/>
              <w:bottom w:val="dashed" w:sz="4" w:space="0" w:color="auto"/>
            </w:tcBorders>
          </w:tcPr>
          <w:p w:rsidR="00C17ED9" w:rsidRDefault="00C17ED9" w:rsidP="00C17ED9">
            <w:pPr>
              <w:autoSpaceDE w:val="0"/>
              <w:autoSpaceDN w:val="0"/>
              <w:adjustRightInd w:val="0"/>
              <w:jc w:val="left"/>
              <w:rPr>
                <w:rFonts w:ascii="ＭＳ 明朝" w:eastAsia="ＭＳ 明朝" w:hAnsi="ＭＳ 明朝" w:cs="游ゴシックRegular"/>
                <w:kern w:val="0"/>
                <w:sz w:val="24"/>
                <w:szCs w:val="24"/>
              </w:rPr>
            </w:pPr>
            <w:r>
              <w:rPr>
                <w:rFonts w:ascii="ＭＳ 明朝" w:eastAsia="ＭＳ 明朝" w:hAnsi="ＭＳ 明朝" w:cs="游ゴシックRegular" w:hint="eastAsia"/>
                <w:kern w:val="0"/>
                <w:sz w:val="24"/>
                <w:szCs w:val="24"/>
              </w:rPr>
              <w:t>⑥受託に関する経費</w:t>
            </w:r>
          </w:p>
          <w:p w:rsidR="00C17ED9" w:rsidRDefault="00C17ED9" w:rsidP="00C17ED9">
            <w:pPr>
              <w:autoSpaceDE w:val="0"/>
              <w:autoSpaceDN w:val="0"/>
              <w:adjustRightInd w:val="0"/>
              <w:jc w:val="left"/>
              <w:rPr>
                <w:rFonts w:ascii="ＭＳ 明朝" w:eastAsia="ＭＳ 明朝" w:hAnsi="ＭＳ 明朝" w:cs="游ゴシックRegular" w:hint="eastAsia"/>
                <w:kern w:val="0"/>
                <w:sz w:val="24"/>
                <w:szCs w:val="24"/>
              </w:rPr>
            </w:pPr>
          </w:p>
        </w:tc>
        <w:tc>
          <w:tcPr>
            <w:tcW w:w="850"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hint="eastAsia"/>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tcBorders>
              <w:top w:val="dashed" w:sz="4" w:space="0" w:color="auto"/>
              <w:bottom w:val="dashed" w:sz="4" w:space="0" w:color="auto"/>
            </w:tcBorders>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Merge/>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C17ED9">
        <w:trPr>
          <w:trHeight w:val="870"/>
        </w:trPr>
        <w:tc>
          <w:tcPr>
            <w:tcW w:w="846" w:type="dxa"/>
            <w:vMerge/>
          </w:tcPr>
          <w:p w:rsidR="00C17ED9" w:rsidRPr="00B9465F" w:rsidRDefault="00C17ED9" w:rsidP="00526899">
            <w:pPr>
              <w:rPr>
                <w:rFonts w:ascii="ＭＳ 明朝" w:eastAsia="ＭＳ 明朝" w:hAnsi="ＭＳ 明朝"/>
                <w:sz w:val="24"/>
                <w:szCs w:val="24"/>
              </w:rPr>
            </w:pPr>
          </w:p>
        </w:tc>
        <w:tc>
          <w:tcPr>
            <w:tcW w:w="2693" w:type="dxa"/>
            <w:vMerge/>
          </w:tcPr>
          <w:p w:rsidR="00C17ED9" w:rsidRPr="00B9465F" w:rsidRDefault="00C17ED9" w:rsidP="00526899">
            <w:pPr>
              <w:autoSpaceDE w:val="0"/>
              <w:autoSpaceDN w:val="0"/>
              <w:adjustRightInd w:val="0"/>
              <w:jc w:val="left"/>
              <w:rPr>
                <w:rFonts w:ascii="ＭＳ 明朝" w:eastAsia="ＭＳ 明朝" w:hAnsi="ＭＳ 明朝" w:cs="游ゴシックRegular" w:hint="eastAsia"/>
                <w:kern w:val="0"/>
                <w:sz w:val="24"/>
                <w:szCs w:val="24"/>
              </w:rPr>
            </w:pPr>
          </w:p>
        </w:tc>
        <w:tc>
          <w:tcPr>
            <w:tcW w:w="4111" w:type="dxa"/>
            <w:tcBorders>
              <w:top w:val="dashed" w:sz="4" w:space="0" w:color="auto"/>
            </w:tcBorders>
          </w:tcPr>
          <w:p w:rsidR="00C17ED9" w:rsidRDefault="00C17ED9" w:rsidP="00526899">
            <w:pPr>
              <w:rPr>
                <w:rFonts w:ascii="ＭＳ 明朝" w:eastAsia="ＭＳ 明朝" w:hAnsi="ＭＳ 明朝" w:cs="游ゴシックRegular" w:hint="eastAsia"/>
                <w:kern w:val="0"/>
                <w:sz w:val="24"/>
                <w:szCs w:val="24"/>
              </w:rPr>
            </w:pPr>
            <w:r w:rsidRPr="00B9465F">
              <w:rPr>
                <w:rFonts w:ascii="ＭＳ 明朝" w:eastAsia="ＭＳ 明朝" w:hAnsi="ＭＳ 明朝" w:cs="游ゴシックRegular" w:hint="eastAsia"/>
                <w:kern w:val="0"/>
                <w:sz w:val="24"/>
                <w:szCs w:val="24"/>
              </w:rPr>
              <w:t>※一部項目について傾斜配点となっています。</w:t>
            </w:r>
          </w:p>
        </w:tc>
        <w:tc>
          <w:tcPr>
            <w:tcW w:w="850" w:type="dxa"/>
            <w:tcBorders>
              <w:top w:val="dashed" w:sz="4" w:space="0" w:color="auto"/>
            </w:tcBorders>
            <w:vAlign w:val="center"/>
          </w:tcPr>
          <w:p w:rsidR="00C17ED9" w:rsidRPr="00B9465F" w:rsidRDefault="00C17ED9" w:rsidP="00526899">
            <w:pPr>
              <w:jc w:val="center"/>
              <w:rPr>
                <w:rFonts w:ascii="ＭＳ 明朝" w:eastAsia="ＭＳ 明朝" w:hAnsi="ＭＳ 明朝" w:hint="eastAsia"/>
                <w:sz w:val="24"/>
                <w:szCs w:val="24"/>
              </w:rPr>
            </w:pPr>
          </w:p>
        </w:tc>
        <w:tc>
          <w:tcPr>
            <w:tcW w:w="879" w:type="dxa"/>
            <w:tcBorders>
              <w:top w:val="dashed" w:sz="4" w:space="0" w:color="auto"/>
            </w:tcBorders>
            <w:vAlign w:val="center"/>
          </w:tcPr>
          <w:p w:rsidR="00C17ED9" w:rsidRPr="00B9465F" w:rsidRDefault="00C17ED9" w:rsidP="00C17ED9">
            <w:pPr>
              <w:jc w:val="center"/>
              <w:rPr>
                <w:rFonts w:ascii="ＭＳ 明朝" w:eastAsia="ＭＳ 明朝" w:hAnsi="ＭＳ 明朝"/>
                <w:sz w:val="24"/>
                <w:szCs w:val="24"/>
              </w:rPr>
            </w:pPr>
          </w:p>
        </w:tc>
        <w:tc>
          <w:tcPr>
            <w:tcW w:w="879" w:type="dxa"/>
            <w:tcBorders>
              <w:top w:val="dashed" w:sz="4" w:space="0" w:color="auto"/>
            </w:tcBorders>
            <w:vAlign w:val="center"/>
          </w:tcPr>
          <w:p w:rsidR="00C17ED9" w:rsidRPr="00B9465F" w:rsidRDefault="00C17ED9" w:rsidP="00C17ED9">
            <w:pPr>
              <w:jc w:val="center"/>
              <w:rPr>
                <w:rFonts w:ascii="ＭＳ 明朝" w:eastAsia="ＭＳ 明朝" w:hAnsi="ＭＳ 明朝"/>
                <w:sz w:val="24"/>
                <w:szCs w:val="24"/>
              </w:rPr>
            </w:pPr>
          </w:p>
        </w:tc>
        <w:tc>
          <w:tcPr>
            <w:tcW w:w="879" w:type="dxa"/>
            <w:tcBorders>
              <w:top w:val="dashed" w:sz="4" w:space="0" w:color="auto"/>
            </w:tcBorders>
            <w:vAlign w:val="center"/>
          </w:tcPr>
          <w:p w:rsidR="00C17ED9" w:rsidRPr="00B9465F" w:rsidRDefault="00C17ED9" w:rsidP="00C17ED9">
            <w:pPr>
              <w:jc w:val="center"/>
              <w:rPr>
                <w:rFonts w:ascii="ＭＳ 明朝" w:eastAsia="ＭＳ 明朝" w:hAnsi="ＭＳ 明朝"/>
                <w:sz w:val="24"/>
                <w:szCs w:val="24"/>
              </w:rPr>
            </w:pPr>
          </w:p>
        </w:tc>
        <w:tc>
          <w:tcPr>
            <w:tcW w:w="879" w:type="dxa"/>
            <w:tcBorders>
              <w:top w:val="dashed" w:sz="4" w:space="0" w:color="auto"/>
            </w:tcBorders>
            <w:vAlign w:val="center"/>
          </w:tcPr>
          <w:p w:rsidR="00C17ED9" w:rsidRPr="00B9465F" w:rsidRDefault="00C17ED9" w:rsidP="00C17ED9">
            <w:pPr>
              <w:jc w:val="center"/>
              <w:rPr>
                <w:rFonts w:ascii="ＭＳ 明朝" w:eastAsia="ＭＳ 明朝" w:hAnsi="ＭＳ 明朝"/>
                <w:sz w:val="24"/>
                <w:szCs w:val="24"/>
              </w:rPr>
            </w:pPr>
          </w:p>
        </w:tc>
        <w:tc>
          <w:tcPr>
            <w:tcW w:w="879" w:type="dxa"/>
            <w:tcBorders>
              <w:top w:val="dashed" w:sz="4" w:space="0" w:color="auto"/>
            </w:tcBorders>
            <w:vAlign w:val="center"/>
          </w:tcPr>
          <w:p w:rsidR="00C17ED9" w:rsidRPr="00B9465F" w:rsidRDefault="00C17ED9" w:rsidP="00C17ED9">
            <w:pPr>
              <w:jc w:val="center"/>
              <w:rPr>
                <w:rFonts w:ascii="ＭＳ 明朝" w:eastAsia="ＭＳ 明朝" w:hAnsi="ＭＳ 明朝"/>
                <w:sz w:val="24"/>
                <w:szCs w:val="24"/>
              </w:rPr>
            </w:pPr>
          </w:p>
        </w:tc>
        <w:tc>
          <w:tcPr>
            <w:tcW w:w="1275" w:type="dxa"/>
            <w:vMerge/>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E72E44">
        <w:trPr>
          <w:trHeight w:val="954"/>
        </w:trPr>
        <w:tc>
          <w:tcPr>
            <w:tcW w:w="846" w:type="dxa"/>
          </w:tcPr>
          <w:p w:rsidR="00C17ED9" w:rsidRPr="00B9465F" w:rsidRDefault="00C17ED9" w:rsidP="00526899">
            <w:pPr>
              <w:rPr>
                <w:rFonts w:ascii="ＭＳ 明朝" w:eastAsia="ＭＳ 明朝" w:hAnsi="ＭＳ 明朝"/>
                <w:sz w:val="24"/>
                <w:szCs w:val="24"/>
              </w:rPr>
            </w:pPr>
          </w:p>
        </w:tc>
        <w:tc>
          <w:tcPr>
            <w:tcW w:w="2693" w:type="dxa"/>
          </w:tcPr>
          <w:p w:rsidR="00C17ED9" w:rsidRDefault="00C17ED9" w:rsidP="009B09D2">
            <w:pPr>
              <w:autoSpaceDE w:val="0"/>
              <w:autoSpaceDN w:val="0"/>
              <w:adjustRightInd w:val="0"/>
              <w:jc w:val="left"/>
              <w:rPr>
                <w:rFonts w:ascii="ＭＳ 明朝" w:eastAsia="ＭＳ 明朝" w:hAnsi="ＭＳ 明朝" w:cs="游ゴシックRegular"/>
                <w:kern w:val="0"/>
                <w:sz w:val="24"/>
                <w:szCs w:val="24"/>
              </w:rPr>
            </w:pPr>
            <w:r w:rsidRPr="00B9465F">
              <w:rPr>
                <w:rFonts w:ascii="ＭＳ 明朝" w:eastAsia="ＭＳ 明朝" w:hAnsi="ＭＳ 明朝" w:cs="游ゴシックRegular" w:hint="eastAsia"/>
                <w:kern w:val="0"/>
                <w:sz w:val="24"/>
                <w:szCs w:val="24"/>
              </w:rPr>
              <w:t>質疑応答に対する評価</w:t>
            </w:r>
          </w:p>
          <w:p w:rsidR="00C17ED9" w:rsidRPr="00B9465F" w:rsidRDefault="00C17ED9" w:rsidP="009B09D2">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（10点）</w:t>
            </w:r>
          </w:p>
        </w:tc>
        <w:tc>
          <w:tcPr>
            <w:tcW w:w="4111" w:type="dxa"/>
          </w:tcPr>
          <w:p w:rsidR="00C17ED9" w:rsidRPr="00B9465F" w:rsidRDefault="00C17ED9" w:rsidP="00526899">
            <w:pPr>
              <w:rPr>
                <w:rFonts w:ascii="ＭＳ 明朝" w:eastAsia="ＭＳ 明朝" w:hAnsi="ＭＳ 明朝"/>
                <w:sz w:val="24"/>
                <w:szCs w:val="24"/>
              </w:rPr>
            </w:pPr>
            <w:r w:rsidRPr="00B9465F">
              <w:rPr>
                <w:rFonts w:ascii="ＭＳ 明朝" w:eastAsia="ＭＳ 明朝" w:hAnsi="ＭＳ 明朝" w:cs="游ゴシックRegular" w:hint="eastAsia"/>
                <w:kern w:val="0"/>
                <w:sz w:val="24"/>
                <w:szCs w:val="24"/>
              </w:rPr>
              <w:t>質疑応答に対する配点</w:t>
            </w:r>
          </w:p>
        </w:tc>
        <w:tc>
          <w:tcPr>
            <w:tcW w:w="850" w:type="dxa"/>
            <w:vAlign w:val="center"/>
          </w:tcPr>
          <w:p w:rsidR="00C17ED9" w:rsidRPr="00B9465F" w:rsidRDefault="00C17ED9" w:rsidP="00526899">
            <w:pPr>
              <w:jc w:val="center"/>
              <w:rPr>
                <w:rFonts w:ascii="ＭＳ 明朝" w:eastAsia="ＭＳ 明朝" w:hAnsi="ＭＳ 明朝"/>
                <w:sz w:val="24"/>
                <w:szCs w:val="24"/>
              </w:rPr>
            </w:pPr>
            <w:r w:rsidRPr="00B9465F">
              <w:rPr>
                <w:rFonts w:ascii="ＭＳ 明朝" w:eastAsia="ＭＳ 明朝" w:hAnsi="ＭＳ 明朝" w:hint="eastAsia"/>
                <w:sz w:val="24"/>
                <w:szCs w:val="24"/>
              </w:rPr>
              <w:t>10</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79" w:type="dxa"/>
            <w:vAlign w:val="center"/>
          </w:tcPr>
          <w:p w:rsidR="00C17ED9" w:rsidRPr="00B9465F" w:rsidRDefault="00C17ED9" w:rsidP="00C17ED9">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75" w:type="dxa"/>
            <w:vAlign w:val="center"/>
          </w:tcPr>
          <w:p w:rsidR="00C17ED9" w:rsidRPr="00B9465F" w:rsidRDefault="00C17ED9" w:rsidP="00C17ED9">
            <w:pPr>
              <w:jc w:val="center"/>
              <w:rPr>
                <w:rFonts w:ascii="ＭＳ 明朝" w:eastAsia="ＭＳ 明朝" w:hAnsi="ＭＳ 明朝"/>
                <w:sz w:val="24"/>
                <w:szCs w:val="24"/>
              </w:rPr>
            </w:pPr>
          </w:p>
        </w:tc>
      </w:tr>
      <w:tr w:rsidR="00C17ED9" w:rsidRPr="00B9465F" w:rsidTr="00E72E44">
        <w:trPr>
          <w:trHeight w:val="841"/>
        </w:trPr>
        <w:tc>
          <w:tcPr>
            <w:tcW w:w="846" w:type="dxa"/>
          </w:tcPr>
          <w:p w:rsidR="00C17ED9" w:rsidRPr="00B9465F" w:rsidRDefault="00C17ED9" w:rsidP="00526899">
            <w:pPr>
              <w:rPr>
                <w:rFonts w:ascii="ＭＳ 明朝" w:eastAsia="ＭＳ 明朝" w:hAnsi="ＭＳ 明朝"/>
                <w:sz w:val="24"/>
                <w:szCs w:val="24"/>
              </w:rPr>
            </w:pPr>
          </w:p>
        </w:tc>
        <w:tc>
          <w:tcPr>
            <w:tcW w:w="2693" w:type="dxa"/>
          </w:tcPr>
          <w:p w:rsidR="00C17ED9" w:rsidRPr="00B9465F" w:rsidRDefault="00C17ED9" w:rsidP="00526899">
            <w:pPr>
              <w:rPr>
                <w:rFonts w:ascii="ＭＳ 明朝" w:eastAsia="ＭＳ 明朝" w:hAnsi="ＭＳ 明朝"/>
                <w:sz w:val="24"/>
                <w:szCs w:val="24"/>
              </w:rPr>
            </w:pPr>
          </w:p>
        </w:tc>
        <w:tc>
          <w:tcPr>
            <w:tcW w:w="4111" w:type="dxa"/>
          </w:tcPr>
          <w:p w:rsidR="00C17ED9" w:rsidRPr="00B9465F" w:rsidRDefault="00C17ED9" w:rsidP="00526899">
            <w:pPr>
              <w:rPr>
                <w:rFonts w:ascii="ＭＳ 明朝" w:eastAsia="ＭＳ 明朝" w:hAnsi="ＭＳ 明朝"/>
                <w:sz w:val="24"/>
                <w:szCs w:val="24"/>
              </w:rPr>
            </w:pPr>
            <w:r w:rsidRPr="00B9465F">
              <w:rPr>
                <w:rFonts w:ascii="ＭＳ 明朝" w:eastAsia="ＭＳ 明朝" w:hAnsi="ＭＳ 明朝" w:hint="eastAsia"/>
                <w:sz w:val="24"/>
                <w:szCs w:val="24"/>
              </w:rPr>
              <w:t>合計</w:t>
            </w:r>
          </w:p>
        </w:tc>
        <w:tc>
          <w:tcPr>
            <w:tcW w:w="850" w:type="dxa"/>
            <w:vAlign w:val="center"/>
          </w:tcPr>
          <w:p w:rsidR="00C17ED9" w:rsidRPr="00B9465F" w:rsidRDefault="00C17ED9" w:rsidP="00526899">
            <w:pPr>
              <w:jc w:val="center"/>
              <w:rPr>
                <w:rFonts w:ascii="ＭＳ 明朝" w:eastAsia="ＭＳ 明朝" w:hAnsi="ＭＳ 明朝"/>
                <w:sz w:val="24"/>
                <w:szCs w:val="24"/>
              </w:rPr>
            </w:pPr>
            <w:r w:rsidRPr="00B9465F">
              <w:rPr>
                <w:rFonts w:ascii="ＭＳ 明朝" w:eastAsia="ＭＳ 明朝" w:hAnsi="ＭＳ 明朝" w:hint="eastAsia"/>
                <w:sz w:val="24"/>
                <w:szCs w:val="24"/>
              </w:rPr>
              <w:t>100</w:t>
            </w:r>
          </w:p>
        </w:tc>
        <w:tc>
          <w:tcPr>
            <w:tcW w:w="879" w:type="dxa"/>
            <w:vAlign w:val="center"/>
          </w:tcPr>
          <w:p w:rsidR="00C17ED9" w:rsidRPr="00B9465F" w:rsidRDefault="007A5723" w:rsidP="00C17ED9">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00</w:t>
            </w:r>
          </w:p>
        </w:tc>
        <w:tc>
          <w:tcPr>
            <w:tcW w:w="879" w:type="dxa"/>
            <w:vAlign w:val="center"/>
          </w:tcPr>
          <w:p w:rsidR="00C17ED9" w:rsidRPr="00B9465F" w:rsidRDefault="007A5723" w:rsidP="00C17ED9">
            <w:pPr>
              <w:jc w:val="center"/>
              <w:rPr>
                <w:rFonts w:ascii="ＭＳ 明朝" w:eastAsia="ＭＳ 明朝" w:hAnsi="ＭＳ 明朝"/>
                <w:sz w:val="24"/>
                <w:szCs w:val="24"/>
              </w:rPr>
            </w:pPr>
            <w:r>
              <w:rPr>
                <w:rFonts w:ascii="ＭＳ 明朝" w:eastAsia="ＭＳ 明朝" w:hAnsi="ＭＳ 明朝" w:hint="eastAsia"/>
                <w:sz w:val="24"/>
                <w:szCs w:val="24"/>
              </w:rPr>
              <w:t>8</w:t>
            </w:r>
            <w:r>
              <w:rPr>
                <w:rFonts w:ascii="ＭＳ 明朝" w:eastAsia="ＭＳ 明朝" w:hAnsi="ＭＳ 明朝"/>
                <w:sz w:val="24"/>
                <w:szCs w:val="24"/>
              </w:rPr>
              <w:t>0</w:t>
            </w:r>
          </w:p>
        </w:tc>
        <w:tc>
          <w:tcPr>
            <w:tcW w:w="879" w:type="dxa"/>
            <w:vAlign w:val="center"/>
          </w:tcPr>
          <w:p w:rsidR="00C17ED9" w:rsidRPr="00B9465F" w:rsidRDefault="007A5723" w:rsidP="00C17ED9">
            <w:pPr>
              <w:jc w:val="center"/>
              <w:rPr>
                <w:rFonts w:ascii="ＭＳ 明朝" w:eastAsia="ＭＳ 明朝" w:hAnsi="ＭＳ 明朝"/>
                <w:sz w:val="24"/>
                <w:szCs w:val="24"/>
              </w:rPr>
            </w:pPr>
            <w:r>
              <w:rPr>
                <w:rFonts w:ascii="ＭＳ 明朝" w:eastAsia="ＭＳ 明朝" w:hAnsi="ＭＳ 明朝" w:hint="eastAsia"/>
                <w:sz w:val="24"/>
                <w:szCs w:val="24"/>
              </w:rPr>
              <w:t>6</w:t>
            </w:r>
            <w:r>
              <w:rPr>
                <w:rFonts w:ascii="ＭＳ 明朝" w:eastAsia="ＭＳ 明朝" w:hAnsi="ＭＳ 明朝"/>
                <w:sz w:val="24"/>
                <w:szCs w:val="24"/>
              </w:rPr>
              <w:t>0</w:t>
            </w:r>
          </w:p>
        </w:tc>
        <w:tc>
          <w:tcPr>
            <w:tcW w:w="879" w:type="dxa"/>
            <w:vAlign w:val="center"/>
          </w:tcPr>
          <w:p w:rsidR="00C17ED9" w:rsidRPr="00B9465F" w:rsidRDefault="007A5723" w:rsidP="00C17ED9">
            <w:pPr>
              <w:jc w:val="center"/>
              <w:rPr>
                <w:rFonts w:ascii="ＭＳ 明朝" w:eastAsia="ＭＳ 明朝" w:hAnsi="ＭＳ 明朝"/>
                <w:sz w:val="24"/>
                <w:szCs w:val="24"/>
              </w:rPr>
            </w:pPr>
            <w:r>
              <w:rPr>
                <w:rFonts w:ascii="ＭＳ 明朝" w:eastAsia="ＭＳ 明朝" w:hAnsi="ＭＳ 明朝" w:hint="eastAsia"/>
                <w:sz w:val="24"/>
                <w:szCs w:val="24"/>
              </w:rPr>
              <w:t>4</w:t>
            </w:r>
            <w:r>
              <w:rPr>
                <w:rFonts w:ascii="ＭＳ 明朝" w:eastAsia="ＭＳ 明朝" w:hAnsi="ＭＳ 明朝"/>
                <w:sz w:val="24"/>
                <w:szCs w:val="24"/>
              </w:rPr>
              <w:t>0</w:t>
            </w:r>
          </w:p>
        </w:tc>
        <w:tc>
          <w:tcPr>
            <w:tcW w:w="879" w:type="dxa"/>
            <w:vAlign w:val="center"/>
          </w:tcPr>
          <w:p w:rsidR="00C17ED9" w:rsidRPr="00B9465F" w:rsidRDefault="007A5723" w:rsidP="007A5723">
            <w:pPr>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p>
        </w:tc>
        <w:tc>
          <w:tcPr>
            <w:tcW w:w="1275" w:type="dxa"/>
            <w:vAlign w:val="center"/>
          </w:tcPr>
          <w:p w:rsidR="00C17ED9" w:rsidRPr="00B9465F" w:rsidRDefault="00C17ED9" w:rsidP="00C17ED9">
            <w:pPr>
              <w:jc w:val="center"/>
              <w:rPr>
                <w:rFonts w:ascii="ＭＳ 明朝" w:eastAsia="ＭＳ 明朝" w:hAnsi="ＭＳ 明朝"/>
                <w:sz w:val="24"/>
                <w:szCs w:val="24"/>
              </w:rPr>
            </w:pPr>
          </w:p>
        </w:tc>
      </w:tr>
    </w:tbl>
    <w:p w:rsidR="00D84329" w:rsidRPr="00C962AB" w:rsidRDefault="00D84329">
      <w:pPr>
        <w:rPr>
          <w:rFonts w:ascii="ＭＳ 明朝" w:eastAsia="ＭＳ 明朝" w:hAnsi="ＭＳ 明朝"/>
          <w:sz w:val="24"/>
          <w:szCs w:val="24"/>
        </w:rPr>
      </w:pPr>
      <w:bookmarkStart w:id="0" w:name="_GoBack"/>
      <w:bookmarkEnd w:id="0"/>
    </w:p>
    <w:sectPr w:rsidR="00D84329" w:rsidRPr="00C962AB" w:rsidSect="00C17ED9">
      <w:pgSz w:w="16840" w:h="23808" w:code="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D2"/>
    <w:rsid w:val="000A137C"/>
    <w:rsid w:val="007A5723"/>
    <w:rsid w:val="009B09D2"/>
    <w:rsid w:val="00AE17B7"/>
    <w:rsid w:val="00C17ED9"/>
    <w:rsid w:val="00C962AB"/>
    <w:rsid w:val="00D84329"/>
    <w:rsid w:val="00E72E44"/>
    <w:rsid w:val="00F8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E1030"/>
  <w15:chartTrackingRefBased/>
  <w15:docId w15:val="{65EBD137-CF40-45CC-A319-99DA55B2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AE6F-8928-474A-819C-0887E73B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2024-03-08T02:01:00Z</cp:lastPrinted>
  <dcterms:created xsi:type="dcterms:W3CDTF">2024-01-17T06:56:00Z</dcterms:created>
  <dcterms:modified xsi:type="dcterms:W3CDTF">2024-03-08T02:12:00Z</dcterms:modified>
</cp:coreProperties>
</file>